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64"/>
          <w:szCs w:val="64"/>
        </w:rPr>
      </w:pPr>
      <w:bookmarkStart w:colFirst="0" w:colLast="0" w:name="_5j439ptlwuj1" w:id="0"/>
      <w:bookmarkEnd w:id="0"/>
      <w:r w:rsidDel="00000000" w:rsidR="00000000" w:rsidRPr="00000000">
        <w:rPr>
          <w:sz w:val="64"/>
          <w:szCs w:val="64"/>
          <w:rtl w:val="0"/>
        </w:rPr>
        <w:t xml:space="preserve">Trying Boldly and</w:t>
        <w:br w:type="textWrapping"/>
        <w:t xml:space="preserve">Trying Again</w:t>
      </w:r>
      <w:r w:rsidDel="00000000" w:rsidR="00000000" w:rsidRPr="00000000">
        <w:rPr>
          <w:rtl w:val="0"/>
        </w:rPr>
      </w:r>
    </w:p>
    <w:p w:rsidR="00000000" w:rsidDel="00000000" w:rsidP="00000000" w:rsidRDefault="00000000" w:rsidRPr="00000000" w14:paraId="00000002">
      <w:pPr>
        <w:pStyle w:val="Heading3"/>
        <w:jc w:val="center"/>
        <w:rPr/>
      </w:pPr>
      <w:bookmarkStart w:colFirst="0" w:colLast="0" w:name="_6ah7diiwaw81" w:id="1"/>
      <w:bookmarkEnd w:id="1"/>
      <w:r w:rsidDel="00000000" w:rsidR="00000000" w:rsidRPr="00000000">
        <w:rPr>
          <w:rtl w:val="0"/>
        </w:rPr>
        <w:t xml:space="preserve">Use this worksheet to help you decide where to experiment with your marketing and communications. </w:t>
      </w:r>
      <w:r w:rsidDel="00000000" w:rsidR="00000000" w:rsidRPr="00000000">
        <w:rPr>
          <w:rtl w:val="0"/>
        </w:rPr>
      </w:r>
    </w:p>
    <w:p w:rsidR="00000000" w:rsidDel="00000000" w:rsidP="00000000" w:rsidRDefault="00000000" w:rsidRPr="00000000" w14:paraId="00000003">
      <w:pPr>
        <w:pStyle w:val="Title"/>
        <w:rPr>
          <w:sz w:val="48"/>
          <w:szCs w:val="48"/>
        </w:rPr>
      </w:pPr>
      <w:bookmarkStart w:colFirst="0" w:colLast="0" w:name="_ae7t1k7dq59r" w:id="2"/>
      <w:bookmarkEnd w:id="2"/>
      <w:r w:rsidDel="00000000" w:rsidR="00000000" w:rsidRPr="00000000">
        <w:rPr/>
        <mc:AlternateContent>
          <mc:Choice Requires="wpg">
            <w:drawing>
              <wp:inline distB="114300" distT="114300" distL="114300" distR="114300">
                <wp:extent cx="5876925" cy="4222756"/>
                <wp:effectExtent b="0" l="0" r="0" t="0"/>
                <wp:docPr id="1" name=""/>
                <a:graphic>
                  <a:graphicData uri="http://schemas.microsoft.com/office/word/2010/wordprocessingGroup">
                    <wpg:wgp>
                      <wpg:cNvGrpSpPr/>
                      <wpg:grpSpPr>
                        <a:xfrm>
                          <a:off x="737575" y="757125"/>
                          <a:ext cx="5876925" cy="4222756"/>
                          <a:chOff x="737575" y="757125"/>
                          <a:chExt cx="5812400" cy="4171025"/>
                        </a:xfrm>
                      </wpg:grpSpPr>
                      <wps:wsp>
                        <wps:cNvSpPr/>
                        <wps:cNvPr id="2" name="Shape 2"/>
                        <wps:spPr>
                          <a:xfrm>
                            <a:off x="2596325" y="826125"/>
                            <a:ext cx="3766500" cy="3766500"/>
                          </a:xfrm>
                          <a:prstGeom prst="donut">
                            <a:avLst>
                              <a:gd fmla="val 31832" name="adj"/>
                            </a:avLst>
                          </a:prstGeom>
                          <a:solidFill>
                            <a:srgbClr val="7A6C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 name="Shape 3"/>
                          <pic:cNvPicPr preferRelativeResize="0"/>
                        </pic:nvPicPr>
                        <pic:blipFill>
                          <a:blip r:embed="rId6">
                            <a:alphaModFix/>
                          </a:blip>
                          <a:stretch>
                            <a:fillRect/>
                          </a:stretch>
                        </pic:blipFill>
                        <pic:spPr>
                          <a:xfrm rot="10800000">
                            <a:off x="2247175" y="757125"/>
                            <a:ext cx="466725" cy="447675"/>
                          </a:xfrm>
                          <a:prstGeom prst="rect">
                            <a:avLst/>
                          </a:prstGeom>
                          <a:noFill/>
                          <a:ln>
                            <a:noFill/>
                          </a:ln>
                        </pic:spPr>
                      </pic:pic>
                      <wps:wsp>
                        <wps:cNvSpPr/>
                        <wps:cNvPr id="4" name="Shape 4"/>
                        <wps:spPr>
                          <a:xfrm>
                            <a:off x="737575" y="1525450"/>
                            <a:ext cx="4081500" cy="1970700"/>
                          </a:xfrm>
                          <a:prstGeom prst="rect">
                            <a:avLst/>
                          </a:prstGeom>
                          <a:solidFill>
                            <a:srgbClr val="FFFFFF"/>
                          </a:solidFill>
                          <a:ln cap="flat" cmpd="sng" w="38100">
                            <a:solidFill>
                              <a:srgbClr val="63C5F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959725" y="4032175"/>
                            <a:ext cx="344100" cy="344100"/>
                          </a:xfrm>
                          <a:prstGeom prst="ellipse">
                            <a:avLst/>
                          </a:prstGeom>
                          <a:solidFill>
                            <a:srgbClr val="FF715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585475" y="1150650"/>
                            <a:ext cx="964500" cy="950100"/>
                          </a:xfrm>
                          <a:prstGeom prst="ellipse">
                            <a:avLst/>
                          </a:prstGeom>
                          <a:solidFill>
                            <a:srgbClr val="EAB11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NMG logo vertical-web.png" id="7" name="Shape 7"/>
                          <pic:cNvPicPr preferRelativeResize="0"/>
                        </pic:nvPicPr>
                        <pic:blipFill>
                          <a:blip r:embed="rId7">
                            <a:alphaModFix/>
                          </a:blip>
                          <a:stretch>
                            <a:fillRect/>
                          </a:stretch>
                        </pic:blipFill>
                        <pic:spPr>
                          <a:xfrm>
                            <a:off x="981100" y="1832900"/>
                            <a:ext cx="3594450" cy="1355800"/>
                          </a:xfrm>
                          <a:prstGeom prst="rect">
                            <a:avLst/>
                          </a:prstGeom>
                          <a:noFill/>
                          <a:ln>
                            <a:noFill/>
                          </a:ln>
                        </pic:spPr>
                      </pic:pic>
                      <pic:pic>
                        <pic:nvPicPr>
                          <pic:cNvPr descr="worksheet icon white transparent.png" id="8" name="Shape 8"/>
                          <pic:cNvPicPr preferRelativeResize="0"/>
                        </pic:nvPicPr>
                        <pic:blipFill>
                          <a:blip r:embed="rId8">
                            <a:alphaModFix/>
                          </a:blip>
                          <a:stretch>
                            <a:fillRect/>
                          </a:stretch>
                        </pic:blipFill>
                        <pic:spPr>
                          <a:xfrm>
                            <a:off x="5585475" y="1204811"/>
                            <a:ext cx="964500" cy="892388"/>
                          </a:xfrm>
                          <a:prstGeom prst="rect">
                            <a:avLst/>
                          </a:prstGeom>
                          <a:noFill/>
                          <a:ln>
                            <a:noFill/>
                          </a:ln>
                        </pic:spPr>
                      </pic:pic>
                      <wps:wsp>
                        <wps:cNvSpPr/>
                        <wps:cNvPr id="9" name="Shape 9"/>
                        <wps:spPr>
                          <a:xfrm>
                            <a:off x="3429000" y="3978050"/>
                            <a:ext cx="964500" cy="950100"/>
                          </a:xfrm>
                          <a:prstGeom prst="ellipse">
                            <a:avLst/>
                          </a:prstGeom>
                          <a:solidFill>
                            <a:srgbClr val="63C5F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hecklist icon white transparent.png" id="10" name="Shape 10"/>
                          <pic:cNvPicPr preferRelativeResize="0"/>
                        </pic:nvPicPr>
                        <pic:blipFill>
                          <a:blip r:embed="rId9">
                            <a:alphaModFix/>
                          </a:blip>
                          <a:stretch>
                            <a:fillRect/>
                          </a:stretch>
                        </pic:blipFill>
                        <pic:spPr>
                          <a:xfrm>
                            <a:off x="3429000" y="3981613"/>
                            <a:ext cx="1019175" cy="942975"/>
                          </a:xfrm>
                          <a:prstGeom prst="rect">
                            <a:avLst/>
                          </a:prstGeom>
                          <a:noFill/>
                          <a:ln>
                            <a:noFill/>
                          </a:ln>
                        </pic:spPr>
                      </pic:pic>
                    </wpg:wgp>
                  </a:graphicData>
                </a:graphic>
              </wp:inline>
            </w:drawing>
          </mc:Choice>
          <mc:Fallback>
            <w:drawing>
              <wp:inline distB="114300" distT="114300" distL="114300" distR="114300">
                <wp:extent cx="5876925" cy="4222756"/>
                <wp:effectExtent b="0" l="0" r="0" 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876925" cy="422275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pStyle w:val="Title"/>
        <w:spacing w:after="240" w:before="240" w:lineRule="auto"/>
        <w:jc w:val="center"/>
        <w:rPr>
          <w:sz w:val="14"/>
          <w:szCs w:val="14"/>
        </w:rPr>
      </w:pPr>
      <w:bookmarkStart w:colFirst="0" w:colLast="0" w:name="_u9m3pfd1kw41" w:id="3"/>
      <w:bookmarkEnd w:id="3"/>
      <w:r w:rsidDel="00000000" w:rsidR="00000000" w:rsidRPr="00000000">
        <w:rPr>
          <w:rtl w:val="0"/>
        </w:rPr>
      </w:r>
    </w:p>
    <w:p w:rsidR="00000000" w:rsidDel="00000000" w:rsidP="00000000" w:rsidRDefault="00000000" w:rsidRPr="00000000" w14:paraId="00000005">
      <w:pPr>
        <w:pStyle w:val="Title"/>
        <w:spacing w:after="240" w:before="240" w:lineRule="auto"/>
        <w:jc w:val="center"/>
        <w:rPr>
          <w:sz w:val="14"/>
          <w:szCs w:val="14"/>
        </w:rPr>
      </w:pPr>
      <w:bookmarkStart w:colFirst="0" w:colLast="0" w:name="_drwlgh157y7h" w:id="4"/>
      <w:bookmarkEnd w:id="4"/>
      <w:r w:rsidDel="00000000" w:rsidR="00000000" w:rsidRPr="00000000">
        <w:rPr>
          <w:rtl w:val="0"/>
        </w:rPr>
      </w:r>
    </w:p>
    <w:p w:rsidR="00000000" w:rsidDel="00000000" w:rsidP="00000000" w:rsidRDefault="00000000" w:rsidRPr="00000000" w14:paraId="00000006">
      <w:pPr>
        <w:pStyle w:val="Title"/>
        <w:spacing w:after="240" w:before="240" w:lineRule="auto"/>
        <w:jc w:val="center"/>
        <w:rPr>
          <w:sz w:val="14"/>
          <w:szCs w:val="14"/>
        </w:rPr>
      </w:pPr>
      <w:bookmarkStart w:colFirst="0" w:colLast="0" w:name="_yl3jut3y5zjr" w:id="5"/>
      <w:bookmarkEnd w:id="5"/>
      <w:r w:rsidDel="00000000" w:rsidR="00000000" w:rsidRPr="00000000">
        <w:rPr>
          <w:rtl w:val="0"/>
        </w:rPr>
      </w:r>
    </w:p>
    <w:p w:rsidR="00000000" w:rsidDel="00000000" w:rsidP="00000000" w:rsidRDefault="00000000" w:rsidRPr="00000000" w14:paraId="00000007">
      <w:pPr>
        <w:pStyle w:val="Title"/>
        <w:spacing w:after="240" w:before="240" w:lineRule="auto"/>
        <w:jc w:val="left"/>
        <w:rPr>
          <w:sz w:val="14"/>
          <w:szCs w:val="14"/>
        </w:rPr>
      </w:pPr>
      <w:bookmarkStart w:colFirst="0" w:colLast="0" w:name="_lcohkw4sa5im" w:id="6"/>
      <w:bookmarkEnd w:id="6"/>
      <w:r w:rsidDel="00000000" w:rsidR="00000000" w:rsidRPr="00000000">
        <w:rPr>
          <w:rtl w:val="0"/>
        </w:rPr>
      </w:r>
    </w:p>
    <w:p w:rsidR="00000000" w:rsidDel="00000000" w:rsidP="00000000" w:rsidRDefault="00000000" w:rsidRPr="00000000" w14:paraId="00000008">
      <w:pPr>
        <w:pStyle w:val="Title"/>
        <w:spacing w:after="240" w:before="240" w:lineRule="auto"/>
        <w:rPr>
          <w:sz w:val="14"/>
          <w:szCs w:val="14"/>
        </w:rPr>
      </w:pPr>
      <w:bookmarkStart w:colFirst="0" w:colLast="0" w:name="_hex8cdv1ee75" w:id="7"/>
      <w:bookmarkEnd w:id="7"/>
      <w:r w:rsidDel="00000000" w:rsidR="00000000" w:rsidRPr="00000000">
        <w:rPr>
          <w:sz w:val="14"/>
          <w:szCs w:val="14"/>
          <w:rtl w:val="0"/>
        </w:rPr>
        <w:t xml:space="preserve">© Nonprofit Marketing Guide. All Rights Reserved.</w:t>
      </w:r>
      <w:r w:rsidDel="00000000" w:rsidR="00000000" w:rsidRPr="00000000">
        <w:br w:type="page"/>
      </w:r>
      <w:r w:rsidDel="00000000" w:rsidR="00000000" w:rsidRPr="00000000">
        <w:rPr>
          <w:rtl w:val="0"/>
        </w:rPr>
      </w:r>
    </w:p>
    <w:p w:rsidR="00000000" w:rsidDel="00000000" w:rsidP="00000000" w:rsidRDefault="00000000" w:rsidRPr="00000000" w14:paraId="00000009">
      <w:pPr>
        <w:pStyle w:val="Title"/>
        <w:rPr/>
      </w:pPr>
      <w:bookmarkStart w:colFirst="0" w:colLast="0" w:name="_vvkah0bo9l0y" w:id="8"/>
      <w:bookmarkEnd w:id="8"/>
      <w:r w:rsidDel="00000000" w:rsidR="00000000" w:rsidRPr="00000000">
        <w:rPr>
          <w:rtl w:val="0"/>
        </w:rPr>
        <w:t xml:space="preserve">Trying Boldly and Trying Again</w:t>
      </w:r>
    </w:p>
    <w:p w:rsidR="00000000" w:rsidDel="00000000" w:rsidP="00000000" w:rsidRDefault="00000000" w:rsidRPr="00000000" w14:paraId="0000000A">
      <w:pPr>
        <w:rPr/>
      </w:pPr>
      <w:r w:rsidDel="00000000" w:rsidR="00000000" w:rsidRPr="00000000">
        <w:rPr>
          <w:rtl w:val="0"/>
        </w:rPr>
        <w:t xml:space="preserve">Take a look at the chart on the next page. </w:t>
      </w:r>
      <w:r w:rsidDel="00000000" w:rsidR="00000000" w:rsidRPr="00000000">
        <w:rPr>
          <w:rtl w:val="0"/>
        </w:rPr>
        <w:t xml:space="preserve">Pick three different communications activities or projects.</w:t>
      </w:r>
    </w:p>
    <w:p w:rsidR="00000000" w:rsidDel="00000000" w:rsidP="00000000" w:rsidRDefault="00000000" w:rsidRPr="00000000" w14:paraId="0000000B">
      <w:pPr>
        <w:numPr>
          <w:ilvl w:val="0"/>
          <w:numId w:val="1"/>
        </w:numPr>
        <w:spacing w:after="0" w:afterAutospacing="0"/>
        <w:ind w:left="720" w:hanging="360"/>
        <w:rPr>
          <w:u w:val="none"/>
        </w:rPr>
      </w:pPr>
      <w:r w:rsidDel="00000000" w:rsidR="00000000" w:rsidRPr="00000000">
        <w:rPr>
          <w:rtl w:val="0"/>
        </w:rPr>
        <w:t xml:space="preserve">Fill in the </w:t>
      </w:r>
      <w:r w:rsidDel="00000000" w:rsidR="00000000" w:rsidRPr="00000000">
        <w:rPr>
          <w:rtl w:val="0"/>
        </w:rPr>
        <w:t xml:space="preserve">middle column first</w:t>
      </w:r>
      <w:r w:rsidDel="00000000" w:rsidR="00000000" w:rsidRPr="00000000">
        <w:rPr>
          <w:rtl w:val="0"/>
        </w:rPr>
        <w:t xml:space="preserve">, with what you are doing now. </w:t>
      </w:r>
    </w:p>
    <w:p w:rsidR="00000000" w:rsidDel="00000000" w:rsidP="00000000" w:rsidRDefault="00000000" w:rsidRPr="00000000" w14:paraId="0000000C">
      <w:pPr>
        <w:numPr>
          <w:ilvl w:val="0"/>
          <w:numId w:val="1"/>
        </w:numPr>
        <w:spacing w:after="0" w:afterAutospacing="0" w:before="0" w:beforeAutospacing="0"/>
        <w:ind w:left="720" w:hanging="360"/>
        <w:rPr>
          <w:u w:val="none"/>
        </w:rPr>
      </w:pPr>
      <w:r w:rsidDel="00000000" w:rsidR="00000000" w:rsidRPr="00000000">
        <w:rPr>
          <w:rtl w:val="0"/>
        </w:rPr>
        <w:t xml:space="preserve">Fill in the left hand column next, which would be an experiment in dialing that work back to what might be considered a “lean” approach, or just enough to get by. </w:t>
      </w:r>
    </w:p>
    <w:p w:rsidR="00000000" w:rsidDel="00000000" w:rsidP="00000000" w:rsidRDefault="00000000" w:rsidRPr="00000000" w14:paraId="0000000D">
      <w:pPr>
        <w:numPr>
          <w:ilvl w:val="0"/>
          <w:numId w:val="1"/>
        </w:numPr>
        <w:spacing w:after="0" w:afterAutospacing="0" w:before="0" w:beforeAutospacing="0"/>
        <w:ind w:left="720" w:hanging="360"/>
        <w:rPr>
          <w:u w:val="none"/>
        </w:rPr>
      </w:pPr>
      <w:r w:rsidDel="00000000" w:rsidR="00000000" w:rsidRPr="00000000">
        <w:rPr>
          <w:rtl w:val="0"/>
        </w:rPr>
        <w:t xml:space="preserve">Fill in the column on the far right next, which would be a bold break away from what you do now or a big leap forward.    </w:t>
      </w:r>
      <w:r w:rsidDel="00000000" w:rsidR="00000000" w:rsidRPr="00000000">
        <w:rPr>
          <w:rtl w:val="0"/>
        </w:rPr>
        <w:t xml:space="preserve">  </w:t>
      </w:r>
    </w:p>
    <w:p w:rsidR="00000000" w:rsidDel="00000000" w:rsidP="00000000" w:rsidRDefault="00000000" w:rsidRPr="00000000" w14:paraId="0000000E">
      <w:pPr>
        <w:numPr>
          <w:ilvl w:val="0"/>
          <w:numId w:val="1"/>
        </w:numPr>
        <w:spacing w:after="0" w:afterAutospacing="0" w:before="0" w:beforeAutospacing="0"/>
        <w:ind w:left="720" w:hanging="360"/>
        <w:rPr>
          <w:u w:val="none"/>
        </w:rPr>
      </w:pPr>
      <w:r w:rsidDel="00000000" w:rsidR="00000000" w:rsidRPr="00000000">
        <w:rPr>
          <w:rtl w:val="0"/>
        </w:rPr>
        <w:t xml:space="preserve">Once you have all nine blocks filled in with your variations on three activities or projects, choose one of the three to “play it safe,” one to “dial it back” and one to “break away or leap forward.”  </w:t>
      </w:r>
    </w:p>
    <w:p w:rsidR="00000000" w:rsidDel="00000000" w:rsidP="00000000" w:rsidRDefault="00000000" w:rsidRPr="00000000" w14:paraId="0000000F">
      <w:pPr>
        <w:numPr>
          <w:ilvl w:val="0"/>
          <w:numId w:val="1"/>
        </w:numPr>
        <w:spacing w:before="0" w:beforeAutospacing="0"/>
        <w:ind w:left="720" w:hanging="360"/>
        <w:rPr>
          <w:u w:val="none"/>
        </w:rPr>
      </w:pPr>
      <w:r w:rsidDel="00000000" w:rsidR="00000000" w:rsidRPr="00000000">
        <w:rPr>
          <w:rtl w:val="0"/>
        </w:rPr>
        <w:t xml:space="preserve">Think about why you made the choices you did. What does that tell you about your next move? What would it take to follow through on these choices? What might you learn in the process?</w:t>
      </w:r>
    </w:p>
    <w:p w:rsidR="00000000" w:rsidDel="00000000" w:rsidP="00000000" w:rsidRDefault="00000000" w:rsidRPr="00000000" w14:paraId="00000010">
      <w:pPr>
        <w:rPr/>
      </w:pPr>
      <w:r w:rsidDel="00000000" w:rsidR="00000000" w:rsidRPr="00000000">
        <w:rPr>
          <w:rtl w:val="0"/>
        </w:rPr>
        <w:t xml:space="preserve">Examples: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pStyle w:val="Heading1"/>
              <w:widowControl w:val="0"/>
              <w:spacing w:after="0" w:before="0" w:line="240" w:lineRule="auto"/>
              <w:jc w:val="center"/>
              <w:rPr/>
            </w:pPr>
            <w:bookmarkStart w:colFirst="0" w:colLast="0" w:name="_fy1q34qp3i95" w:id="9"/>
            <w:bookmarkEnd w:id="9"/>
            <w:r w:rsidDel="00000000" w:rsidR="00000000" w:rsidRPr="00000000">
              <w:rPr>
                <w:b w:val="0"/>
                <w:i w:val="1"/>
                <w:sz w:val="22"/>
                <w:szCs w:val="22"/>
                <w:rtl w:val="0"/>
              </w:rPr>
              <w:t xml:space="preserve">Step 2:</w:t>
            </w:r>
            <w:r w:rsidDel="00000000" w:rsidR="00000000" w:rsidRPr="00000000">
              <w:rPr>
                <w:rtl w:val="0"/>
              </w:rPr>
            </w:r>
          </w:p>
          <w:p w:rsidR="00000000" w:rsidDel="00000000" w:rsidP="00000000" w:rsidRDefault="00000000" w:rsidRPr="00000000" w14:paraId="00000012">
            <w:pPr>
              <w:pStyle w:val="Heading1"/>
              <w:widowControl w:val="0"/>
              <w:spacing w:after="0" w:before="0" w:line="240" w:lineRule="auto"/>
              <w:jc w:val="center"/>
              <w:rPr>
                <w:sz w:val="18"/>
                <w:szCs w:val="18"/>
              </w:rPr>
            </w:pPr>
            <w:bookmarkStart w:colFirst="0" w:colLast="0" w:name="_p1fjwe38akjy" w:id="10"/>
            <w:bookmarkEnd w:id="10"/>
            <w:r w:rsidDel="00000000" w:rsidR="00000000" w:rsidRPr="00000000">
              <w:rPr>
                <w:rtl w:val="0"/>
              </w:rPr>
              <w:t xml:space="preserve">What or How We Could Make It Lean</w:t>
              <w:br w:type="textWrapping"/>
            </w:r>
            <w:r w:rsidDel="00000000" w:rsidR="00000000" w:rsidRPr="00000000">
              <w:rPr>
                <w:sz w:val="24"/>
                <w:szCs w:val="24"/>
                <w:rtl w:val="0"/>
              </w:rPr>
              <w:t xml:space="preserve">(e.g., Dialing It Back)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Style w:val="Heading1"/>
              <w:widowControl w:val="0"/>
              <w:spacing w:after="0" w:before="0" w:line="240" w:lineRule="auto"/>
              <w:jc w:val="center"/>
              <w:rPr>
                <w:b w:val="0"/>
                <w:i w:val="1"/>
                <w:sz w:val="22"/>
                <w:szCs w:val="22"/>
              </w:rPr>
            </w:pPr>
            <w:bookmarkStart w:colFirst="0" w:colLast="0" w:name="_9i3tlrbex3ho" w:id="11"/>
            <w:bookmarkEnd w:id="11"/>
            <w:r w:rsidDel="00000000" w:rsidR="00000000" w:rsidRPr="00000000">
              <w:rPr>
                <w:b w:val="0"/>
                <w:i w:val="1"/>
                <w:sz w:val="22"/>
                <w:szCs w:val="22"/>
                <w:rtl w:val="0"/>
              </w:rPr>
              <w:t xml:space="preserve">Step 1:</w:t>
            </w:r>
          </w:p>
          <w:p w:rsidR="00000000" w:rsidDel="00000000" w:rsidP="00000000" w:rsidRDefault="00000000" w:rsidRPr="00000000" w14:paraId="00000014">
            <w:pPr>
              <w:pStyle w:val="Heading1"/>
              <w:widowControl w:val="0"/>
              <w:spacing w:after="0" w:before="0" w:line="240" w:lineRule="auto"/>
              <w:jc w:val="center"/>
              <w:rPr>
                <w:sz w:val="24"/>
                <w:szCs w:val="24"/>
              </w:rPr>
            </w:pPr>
            <w:bookmarkStart w:colFirst="0" w:colLast="0" w:name="_qdbis0dz09yd" w:id="12"/>
            <w:bookmarkEnd w:id="12"/>
            <w:r w:rsidDel="00000000" w:rsidR="00000000" w:rsidRPr="00000000">
              <w:rPr>
                <w:rtl w:val="0"/>
              </w:rPr>
              <w:t xml:space="preserve">What or How We Do It Now</w:t>
              <w:br w:type="textWrapping"/>
            </w:r>
            <w:r w:rsidDel="00000000" w:rsidR="00000000" w:rsidRPr="00000000">
              <w:rPr>
                <w:sz w:val="24"/>
                <w:szCs w:val="24"/>
                <w:rtl w:val="0"/>
              </w:rPr>
              <w:t xml:space="preserve">(e.g., Playing It 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1"/>
              <w:widowControl w:val="0"/>
              <w:spacing w:after="0" w:before="0" w:line="240" w:lineRule="auto"/>
              <w:jc w:val="center"/>
              <w:rPr/>
            </w:pPr>
            <w:bookmarkStart w:colFirst="0" w:colLast="0" w:name="_rxy0dnvd1xgi" w:id="13"/>
            <w:bookmarkEnd w:id="13"/>
            <w:r w:rsidDel="00000000" w:rsidR="00000000" w:rsidRPr="00000000">
              <w:rPr>
                <w:b w:val="0"/>
                <w:i w:val="1"/>
                <w:sz w:val="22"/>
                <w:szCs w:val="22"/>
                <w:rtl w:val="0"/>
              </w:rPr>
              <w:t xml:space="preserve">Step 3:</w:t>
            </w:r>
            <w:r w:rsidDel="00000000" w:rsidR="00000000" w:rsidRPr="00000000">
              <w:rPr>
                <w:rtl w:val="0"/>
              </w:rPr>
            </w:r>
          </w:p>
          <w:p w:rsidR="00000000" w:rsidDel="00000000" w:rsidP="00000000" w:rsidRDefault="00000000" w:rsidRPr="00000000" w14:paraId="00000016">
            <w:pPr>
              <w:pStyle w:val="Heading1"/>
              <w:widowControl w:val="0"/>
              <w:spacing w:after="0" w:before="0" w:line="240" w:lineRule="auto"/>
              <w:jc w:val="center"/>
              <w:rPr/>
            </w:pPr>
            <w:bookmarkStart w:colFirst="0" w:colLast="0" w:name="_aip7a0ctigig" w:id="14"/>
            <w:bookmarkEnd w:id="14"/>
            <w:r w:rsidDel="00000000" w:rsidR="00000000" w:rsidRPr="00000000">
              <w:rPr>
                <w:rtl w:val="0"/>
              </w:rPr>
              <w:t xml:space="preserve">What or How We Could Be Bold</w:t>
            </w:r>
          </w:p>
          <w:p w:rsidR="00000000" w:rsidDel="00000000" w:rsidP="00000000" w:rsidRDefault="00000000" w:rsidRPr="00000000" w14:paraId="00000017">
            <w:pPr>
              <w:pStyle w:val="Heading1"/>
              <w:widowControl w:val="0"/>
              <w:spacing w:after="0" w:before="0" w:line="240" w:lineRule="auto"/>
              <w:jc w:val="center"/>
              <w:rPr/>
            </w:pPr>
            <w:bookmarkStart w:colFirst="0" w:colLast="0" w:name="_yvrx1t12huze" w:id="15"/>
            <w:bookmarkEnd w:id="15"/>
            <w:r w:rsidDel="00000000" w:rsidR="00000000" w:rsidRPr="00000000">
              <w:rPr>
                <w:sz w:val="24"/>
                <w:szCs w:val="24"/>
                <w:rtl w:val="0"/>
              </w:rPr>
              <w:t xml:space="preserve">(e.g., Breaking Away and Leaping Forward)</w:t>
            </w:r>
            <w:r w:rsidDel="00000000" w:rsidR="00000000" w:rsidRPr="00000000">
              <w:rPr>
                <w:rtl w:val="0"/>
              </w:rPr>
            </w:r>
          </w:p>
        </w:tc>
      </w:tr>
      <w:tr>
        <w:trPr>
          <w:trHeight w:val="2713.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240" w:lineRule="auto"/>
              <w:rPr>
                <w:sz w:val="22"/>
                <w:szCs w:val="22"/>
              </w:rPr>
            </w:pPr>
            <w:r w:rsidDel="00000000" w:rsidR="00000000" w:rsidRPr="00000000">
              <w:rPr>
                <w:sz w:val="22"/>
                <w:szCs w:val="22"/>
                <w:rtl w:val="0"/>
              </w:rPr>
              <w:t xml:space="preserve">Only send 3 articles in each monthly newsletter and everything else goes on social media only. </w:t>
            </w:r>
          </w:p>
          <w:p w:rsidR="00000000" w:rsidDel="00000000" w:rsidP="00000000" w:rsidRDefault="00000000" w:rsidRPr="00000000" w14:paraId="00000019">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01A">
            <w:pPr>
              <w:widowControl w:val="0"/>
              <w:spacing w:after="0" w:before="0" w:line="240" w:lineRule="auto"/>
              <w:rPr>
                <w:sz w:val="22"/>
                <w:szCs w:val="22"/>
              </w:rPr>
            </w:pPr>
            <w:r w:rsidDel="00000000" w:rsidR="00000000" w:rsidRPr="00000000">
              <w:rPr>
                <w:sz w:val="22"/>
                <w:szCs w:val="22"/>
                <w:rtl w:val="0"/>
              </w:rPr>
              <w:t xml:space="preserve">Just pick two or three target audiences and do everything for them and not worry about the rest.</w:t>
            </w:r>
          </w:p>
          <w:p w:rsidR="00000000" w:rsidDel="00000000" w:rsidP="00000000" w:rsidRDefault="00000000" w:rsidRPr="00000000" w14:paraId="0000001B">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01C">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before="0" w:line="240" w:lineRule="auto"/>
              <w:rPr>
                <w:sz w:val="22"/>
                <w:szCs w:val="22"/>
              </w:rPr>
            </w:pPr>
            <w:r w:rsidDel="00000000" w:rsidR="00000000" w:rsidRPr="00000000">
              <w:rPr>
                <w:sz w:val="22"/>
                <w:szCs w:val="22"/>
                <w:rtl w:val="0"/>
              </w:rPr>
              <w:t xml:space="preserve">Send a monthly e-newsletter with 8 or 9 articles. </w:t>
            </w:r>
          </w:p>
          <w:p w:rsidR="00000000" w:rsidDel="00000000" w:rsidP="00000000" w:rsidRDefault="00000000" w:rsidRPr="00000000" w14:paraId="0000001E">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01F">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020">
            <w:pPr>
              <w:widowControl w:val="0"/>
              <w:spacing w:after="0" w:before="0" w:line="240" w:lineRule="auto"/>
              <w:rPr>
                <w:sz w:val="22"/>
                <w:szCs w:val="22"/>
              </w:rPr>
            </w:pPr>
            <w:r w:rsidDel="00000000" w:rsidR="00000000" w:rsidRPr="00000000">
              <w:rPr>
                <w:sz w:val="22"/>
                <w:szCs w:val="22"/>
                <w:rtl w:val="0"/>
              </w:rPr>
              <w:t xml:space="preserve">Try to talk to everyone in all of our channels all the time.</w:t>
            </w:r>
          </w:p>
          <w:p w:rsidR="00000000" w:rsidDel="00000000" w:rsidP="00000000" w:rsidRDefault="00000000" w:rsidRPr="00000000" w14:paraId="00000021">
            <w:pPr>
              <w:widowControl w:val="0"/>
              <w:spacing w:after="0" w:before="0" w:line="240" w:lineRule="auto"/>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before="0" w:line="240" w:lineRule="auto"/>
              <w:rPr>
                <w:sz w:val="22"/>
                <w:szCs w:val="22"/>
              </w:rPr>
            </w:pPr>
            <w:r w:rsidDel="00000000" w:rsidR="00000000" w:rsidRPr="00000000">
              <w:rPr>
                <w:sz w:val="22"/>
                <w:szCs w:val="22"/>
                <w:rtl w:val="0"/>
              </w:rPr>
              <w:t xml:space="preserve">Go to a weekly e-news with no more than 3 articles each edition. </w:t>
            </w:r>
          </w:p>
          <w:p w:rsidR="00000000" w:rsidDel="00000000" w:rsidP="00000000" w:rsidRDefault="00000000" w:rsidRPr="00000000" w14:paraId="00000023">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024">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025">
            <w:pPr>
              <w:widowControl w:val="0"/>
              <w:spacing w:after="0" w:before="0" w:line="240" w:lineRule="auto"/>
              <w:rPr>
                <w:sz w:val="22"/>
                <w:szCs w:val="22"/>
              </w:rPr>
            </w:pPr>
            <w:r w:rsidDel="00000000" w:rsidR="00000000" w:rsidRPr="00000000">
              <w:rPr>
                <w:sz w:val="22"/>
                <w:szCs w:val="22"/>
                <w:rtl w:val="0"/>
              </w:rPr>
              <w:t xml:space="preserve">Start segmenting our email list for most email we send and pick one main target audience for each social media channel we use. </w:t>
            </w:r>
          </w:p>
        </w:tc>
      </w:tr>
    </w:tbl>
    <w:p w:rsidR="00000000" w:rsidDel="00000000" w:rsidP="00000000" w:rsidRDefault="00000000" w:rsidRPr="00000000" w14:paraId="00000026">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7">
            <w:pPr>
              <w:pStyle w:val="Heading1"/>
              <w:widowControl w:val="0"/>
              <w:spacing w:after="0" w:before="0" w:line="240" w:lineRule="auto"/>
              <w:jc w:val="center"/>
              <w:rPr/>
            </w:pPr>
            <w:bookmarkStart w:colFirst="0" w:colLast="0" w:name="_5annfzffqpc0" w:id="16"/>
            <w:bookmarkEnd w:id="16"/>
            <w:r w:rsidDel="00000000" w:rsidR="00000000" w:rsidRPr="00000000">
              <w:rPr>
                <w:b w:val="0"/>
                <w:i w:val="1"/>
                <w:sz w:val="22"/>
                <w:szCs w:val="22"/>
                <w:rtl w:val="0"/>
              </w:rPr>
              <w:t xml:space="preserve">Step 2:</w:t>
            </w:r>
            <w:r w:rsidDel="00000000" w:rsidR="00000000" w:rsidRPr="00000000">
              <w:rPr>
                <w:rtl w:val="0"/>
              </w:rPr>
            </w:r>
          </w:p>
          <w:p w:rsidR="00000000" w:rsidDel="00000000" w:rsidP="00000000" w:rsidRDefault="00000000" w:rsidRPr="00000000" w14:paraId="00000028">
            <w:pPr>
              <w:pStyle w:val="Heading1"/>
              <w:widowControl w:val="0"/>
              <w:spacing w:after="0" w:before="0" w:line="240" w:lineRule="auto"/>
              <w:jc w:val="center"/>
              <w:rPr>
                <w:sz w:val="18"/>
                <w:szCs w:val="18"/>
              </w:rPr>
            </w:pPr>
            <w:bookmarkStart w:colFirst="0" w:colLast="0" w:name="_ys9oeh5zsp31" w:id="17"/>
            <w:bookmarkEnd w:id="17"/>
            <w:r w:rsidDel="00000000" w:rsidR="00000000" w:rsidRPr="00000000">
              <w:rPr>
                <w:rtl w:val="0"/>
              </w:rPr>
              <w:t xml:space="preserve">What or How We Could Make It Lean</w:t>
              <w:br w:type="textWrapping"/>
            </w:r>
            <w:r w:rsidDel="00000000" w:rsidR="00000000" w:rsidRPr="00000000">
              <w:rPr>
                <w:sz w:val="24"/>
                <w:szCs w:val="24"/>
                <w:rtl w:val="0"/>
              </w:rPr>
              <w:t xml:space="preserve">(e.g., Dialing It Back)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Style w:val="Heading1"/>
              <w:widowControl w:val="0"/>
              <w:spacing w:after="0" w:before="0" w:line="240" w:lineRule="auto"/>
              <w:jc w:val="center"/>
              <w:rPr>
                <w:b w:val="0"/>
                <w:i w:val="1"/>
                <w:sz w:val="22"/>
                <w:szCs w:val="22"/>
              </w:rPr>
            </w:pPr>
            <w:bookmarkStart w:colFirst="0" w:colLast="0" w:name="_tf2v03c4ix02" w:id="18"/>
            <w:bookmarkEnd w:id="18"/>
            <w:r w:rsidDel="00000000" w:rsidR="00000000" w:rsidRPr="00000000">
              <w:rPr>
                <w:b w:val="0"/>
                <w:i w:val="1"/>
                <w:sz w:val="22"/>
                <w:szCs w:val="22"/>
                <w:rtl w:val="0"/>
              </w:rPr>
              <w:t xml:space="preserve">Step 1:</w:t>
            </w:r>
          </w:p>
          <w:p w:rsidR="00000000" w:rsidDel="00000000" w:rsidP="00000000" w:rsidRDefault="00000000" w:rsidRPr="00000000" w14:paraId="0000002A">
            <w:pPr>
              <w:pStyle w:val="Heading1"/>
              <w:widowControl w:val="0"/>
              <w:spacing w:after="0" w:before="0" w:line="240" w:lineRule="auto"/>
              <w:jc w:val="center"/>
              <w:rPr>
                <w:sz w:val="24"/>
                <w:szCs w:val="24"/>
              </w:rPr>
            </w:pPr>
            <w:bookmarkStart w:colFirst="0" w:colLast="0" w:name="_80ytogktildc" w:id="19"/>
            <w:bookmarkEnd w:id="19"/>
            <w:r w:rsidDel="00000000" w:rsidR="00000000" w:rsidRPr="00000000">
              <w:rPr>
                <w:rtl w:val="0"/>
              </w:rPr>
              <w:t xml:space="preserve">What or How We Do It Now</w:t>
              <w:br w:type="textWrapping"/>
            </w:r>
            <w:r w:rsidDel="00000000" w:rsidR="00000000" w:rsidRPr="00000000">
              <w:rPr>
                <w:sz w:val="24"/>
                <w:szCs w:val="24"/>
                <w:rtl w:val="0"/>
              </w:rPr>
              <w:t xml:space="preserve">(e.g., Playing It 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1"/>
              <w:widowControl w:val="0"/>
              <w:spacing w:after="0" w:before="0" w:line="240" w:lineRule="auto"/>
              <w:jc w:val="center"/>
              <w:rPr/>
            </w:pPr>
            <w:bookmarkStart w:colFirst="0" w:colLast="0" w:name="_rgcikwfi3lv5" w:id="20"/>
            <w:bookmarkEnd w:id="20"/>
            <w:r w:rsidDel="00000000" w:rsidR="00000000" w:rsidRPr="00000000">
              <w:rPr>
                <w:b w:val="0"/>
                <w:i w:val="1"/>
                <w:sz w:val="22"/>
                <w:szCs w:val="22"/>
                <w:rtl w:val="0"/>
              </w:rPr>
              <w:t xml:space="preserve">Step 3:</w:t>
            </w:r>
            <w:r w:rsidDel="00000000" w:rsidR="00000000" w:rsidRPr="00000000">
              <w:rPr>
                <w:rtl w:val="0"/>
              </w:rPr>
            </w:r>
          </w:p>
          <w:p w:rsidR="00000000" w:rsidDel="00000000" w:rsidP="00000000" w:rsidRDefault="00000000" w:rsidRPr="00000000" w14:paraId="0000002C">
            <w:pPr>
              <w:pStyle w:val="Heading1"/>
              <w:widowControl w:val="0"/>
              <w:spacing w:after="0" w:before="0" w:line="240" w:lineRule="auto"/>
              <w:jc w:val="center"/>
              <w:rPr/>
            </w:pPr>
            <w:bookmarkStart w:colFirst="0" w:colLast="0" w:name="_lsl3d9rhzyih" w:id="21"/>
            <w:bookmarkEnd w:id="21"/>
            <w:r w:rsidDel="00000000" w:rsidR="00000000" w:rsidRPr="00000000">
              <w:rPr>
                <w:rtl w:val="0"/>
              </w:rPr>
              <w:t xml:space="preserve">What or How We Could Be Bold</w:t>
            </w:r>
          </w:p>
          <w:p w:rsidR="00000000" w:rsidDel="00000000" w:rsidP="00000000" w:rsidRDefault="00000000" w:rsidRPr="00000000" w14:paraId="0000002D">
            <w:pPr>
              <w:pStyle w:val="Heading1"/>
              <w:widowControl w:val="0"/>
              <w:spacing w:after="0" w:before="0" w:line="240" w:lineRule="auto"/>
              <w:jc w:val="center"/>
              <w:rPr/>
            </w:pPr>
            <w:bookmarkStart w:colFirst="0" w:colLast="0" w:name="_8hlpgctn27ab" w:id="22"/>
            <w:bookmarkEnd w:id="22"/>
            <w:r w:rsidDel="00000000" w:rsidR="00000000" w:rsidRPr="00000000">
              <w:rPr>
                <w:sz w:val="24"/>
                <w:szCs w:val="24"/>
                <w:rtl w:val="0"/>
              </w:rPr>
              <w:t xml:space="preserve">(e.g., Breaking Away and Leaping Forward)</w:t>
            </w:r>
            <w:r w:rsidDel="00000000" w:rsidR="00000000" w:rsidRPr="00000000">
              <w:rPr>
                <w:rtl w:val="0"/>
              </w:rPr>
            </w:r>
          </w:p>
        </w:tc>
      </w:tr>
      <w:tr>
        <w:trPr>
          <w:trHeight w:val="2713.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sectPr>
      <w:headerReference r:id="rId11" w:type="first"/>
      <w:footerReference r:id="rId12" w:type="default"/>
      <w:footerReference r:id="rId13"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
      </w:rPr>
    </w:rPrDefault>
    <w:pPrDefault>
      <w:pPr>
        <w:spacing w:after="120" w:before="3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rFonts w:ascii="Montserrat" w:cs="Montserrat" w:eastAsia="Montserrat" w:hAnsi="Montserrat"/>
      <w:b w:val="1"/>
      <w:sz w:val="28"/>
      <w:szCs w:val="2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1"/>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Montserrat" w:cs="Montserrat" w:eastAsia="Montserrat" w:hAnsi="Montserrat"/>
      <w:b w:val="1"/>
      <w:sz w:val="36"/>
      <w:szCs w:val="36"/>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